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1A356" w14:textId="77777777" w:rsidR="00066E55" w:rsidRDefault="00066E55" w:rsidP="00ED72AA">
      <w:pPr>
        <w:pStyle w:val="GPSL1Guidance"/>
        <w:spacing w:before="0" w:after="0"/>
        <w:ind w:left="0"/>
        <w:rPr>
          <w:rFonts w:ascii="Arial Bold" w:hAnsi="Arial Bold"/>
          <w:i w:val="0"/>
          <w:sz w:val="36"/>
          <w:szCs w:val="24"/>
        </w:rPr>
      </w:pPr>
    </w:p>
    <w:p w14:paraId="1363C6AD"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47F089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Start w:id="31"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87A8D36"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0088151B"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F9E6108"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51501FF2" w14:textId="77777777" w:rsidTr="00D779DC">
        <w:tc>
          <w:tcPr>
            <w:tcW w:w="2502" w:type="dxa"/>
            <w:shd w:val="clear" w:color="auto" w:fill="auto"/>
          </w:tcPr>
          <w:p w14:paraId="79FD60E5"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087B39A4"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7A5EF33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27A5460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0A7BFAC5"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B9A7363" w14:textId="77777777" w:rsidTr="00D779DC">
        <w:tc>
          <w:tcPr>
            <w:tcW w:w="2502" w:type="dxa"/>
            <w:shd w:val="clear" w:color="auto" w:fill="auto"/>
          </w:tcPr>
          <w:p w14:paraId="09E67297"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68C6BF01"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5F4977A0"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207F2D1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9F1776A" w14:textId="31582F7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w:t>
      </w:r>
      <w:r w:rsidR="008411EE">
        <w:rPr>
          <w:rFonts w:ascii="Arial" w:hAnsi="Arial"/>
          <w:sz w:val="24"/>
          <w:szCs w:val="24"/>
        </w:rPr>
        <w:t>as part of it</w:t>
      </w:r>
      <w:r w:rsidR="00D779DC">
        <w:rPr>
          <w:rFonts w:ascii="Arial" w:hAnsi="Arial"/>
          <w:sz w:val="24"/>
          <w:szCs w:val="24"/>
        </w:rPr>
        <w:t xml:space="preserve">s </w:t>
      </w:r>
      <w:r w:rsidR="00A76E37">
        <w:rPr>
          <w:rFonts w:ascii="Arial" w:hAnsi="Arial"/>
          <w:sz w:val="24"/>
          <w:szCs w:val="24"/>
        </w:rPr>
        <w:t>Order Procedure</w:t>
      </w:r>
      <w:r w:rsidR="00D779DC">
        <w:rPr>
          <w:rFonts w:ascii="Arial" w:hAnsi="Arial"/>
          <w:sz w:val="24"/>
          <w:szCs w:val="24"/>
        </w:rPr>
        <w:t xml:space="preserve"> it shall also comply with the Security Policy</w:t>
      </w:r>
      <w:r w:rsidRPr="00D90869">
        <w:rPr>
          <w:rFonts w:ascii="Arial" w:hAnsi="Arial"/>
          <w:sz w:val="24"/>
          <w:szCs w:val="24"/>
        </w:rPr>
        <w:t xml:space="preserve"> and shall </w:t>
      </w:r>
      <w:r w:rsidRPr="00D90869">
        <w:rPr>
          <w:rFonts w:ascii="Arial" w:hAnsi="Arial"/>
          <w:sz w:val="24"/>
          <w:szCs w:val="24"/>
        </w:rPr>
        <w:lastRenderedPageBreak/>
        <w:t xml:space="preserve">ensure that the Security Management Plan produced by the Supplier fully complies with the Security Policy. </w:t>
      </w:r>
    </w:p>
    <w:p w14:paraId="4F7EEFDA"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53C46F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20719B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5714410"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54CEC75"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23182BC2" w14:textId="77777777"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14:paraId="715370A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2915222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2ACB7B8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5B4F73BD"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1217F740" w14:textId="5EA0A64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C7500B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FA8EAE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3E48A73D" w14:textId="77777777"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14:paraId="0444AAC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14:paraId="59593391" w14:textId="77777777"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lastRenderedPageBreak/>
        <w:t>Content of the Security Management Plan</w:t>
      </w:r>
      <w:bookmarkEnd w:id="36"/>
      <w:bookmarkEnd w:id="37"/>
    </w:p>
    <w:p w14:paraId="4E1C2B40"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14:paraId="29B40D78" w14:textId="187509B3"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00522D7A">
        <w:rPr>
          <w:rFonts w:ascii="Arial" w:hAnsi="Arial"/>
          <w:sz w:val="24"/>
          <w:szCs w:val="24"/>
        </w:rPr>
        <w:t xml:space="preserve">4.2 </w:t>
      </w:r>
      <w:r w:rsidRPr="00D90869">
        <w:rPr>
          <w:rFonts w:ascii="Arial" w:hAnsi="Arial"/>
          <w:sz w:val="24"/>
          <w:szCs w:val="24"/>
        </w:rPr>
        <w:t>and any other provisions of this Contract relevant to security;</w:t>
      </w:r>
    </w:p>
    <w:p w14:paraId="7B75788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649EAFC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36C98D1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D37004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14:paraId="72136C5A" w14:textId="77777777"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14:paraId="6E30A590" w14:textId="77777777"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40"/>
    </w:p>
    <w:p w14:paraId="5B4C82A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14:paraId="213DAF9E" w14:textId="43990CFA"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14:paraId="5686FD8A" w14:textId="7C861521"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lastRenderedPageBreak/>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14:paraId="13B9795E" w14:textId="690EC034"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00043EAC" w:rsidRPr="00043EAC">
        <w:rPr>
          <w:rStyle w:val="GPSL3numberedclauseChar"/>
          <w:rFonts w:ascii="Arial" w:hAnsi="Arial"/>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14:paraId="4D71C3A5" w14:textId="39371332"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206B6922"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14:paraId="53AD0F2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14:paraId="312BF25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7DFBAD0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3B2A71DD"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665EF04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6335523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FA1356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14:paraId="368A3CD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704D7D3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67CA8BA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605BDD6E" w14:textId="227E8030"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lastRenderedPageBreak/>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14:paraId="3F4AB06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14:paraId="2F5E71C1" w14:textId="77777777"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14:paraId="553EC923" w14:textId="77777777"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14:paraId="64B71D41" w14:textId="38810A47"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14:paraId="5FEA22C6" w14:textId="77777777"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14:paraId="3444EFC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53B07E9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34F4342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17818DD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02B4A7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14:paraId="77D5B85C"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5D0E9389"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lastRenderedPageBreak/>
        <w:br w:type="page"/>
      </w:r>
    </w:p>
    <w:p w14:paraId="133EE130"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6E51AFEC" w14:textId="77777777" w:rsidR="003F5C7A" w:rsidRPr="003F5C7A" w:rsidRDefault="003F5C7A" w:rsidP="003F5C7A">
      <w:pPr>
        <w:rPr>
          <w:lang w:eastAsia="zh-CN"/>
        </w:rPr>
      </w:pPr>
    </w:p>
    <w:p w14:paraId="4ED6E77F"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257BC93B"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73D678B7" w14:textId="77777777" w:rsidTr="00D779DC">
        <w:tc>
          <w:tcPr>
            <w:tcW w:w="2250" w:type="dxa"/>
          </w:tcPr>
          <w:p w14:paraId="18E3AAF6"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712260A1"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EE1E258"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AB52C8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2378FEDF"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416270CA" w14:textId="77777777" w:rsidTr="00D779DC">
        <w:tc>
          <w:tcPr>
            <w:tcW w:w="2250" w:type="dxa"/>
          </w:tcPr>
          <w:p w14:paraId="05E1FE2B"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9E06A7F" w14:textId="3077A1EE"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00043EAC">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E3C1228" w14:textId="77777777" w:rsidTr="00D779DC">
        <w:tc>
          <w:tcPr>
            <w:tcW w:w="2250" w:type="dxa"/>
          </w:tcPr>
          <w:p w14:paraId="788DC96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72735977"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71915FF8" w14:textId="77777777"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14:paraId="711BAC5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DAEB01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1A718C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426E9F1A" w14:textId="77777777"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14:paraId="28DA783F" w14:textId="77777777"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14:paraId="6043CD8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24304FD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6C73D3D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2934FD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586B293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22185C8D" w14:textId="77777777"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14:paraId="1BA34A97" w14:textId="012C8263"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043EAC">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14:paraId="627153A0"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30A219FC"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55CBB1DC" w14:textId="1F213A60"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w:t>
      </w:r>
      <w:r w:rsidR="00A76E37">
        <w:rPr>
          <w:rFonts w:ascii="Arial" w:hAnsi="Arial"/>
          <w:sz w:val="24"/>
          <w:szCs w:val="24"/>
        </w:rPr>
        <w:t>n</w:t>
      </w:r>
      <w:r>
        <w:rPr>
          <w:rFonts w:ascii="Arial" w:hAnsi="Arial"/>
          <w:sz w:val="24"/>
          <w:szCs w:val="24"/>
        </w:rPr>
        <w:t xml:space="preserve"> </w:t>
      </w:r>
      <w:r w:rsidR="00A76E37">
        <w:rPr>
          <w:rFonts w:ascii="Arial" w:hAnsi="Arial"/>
          <w:sz w:val="24"/>
          <w:szCs w:val="24"/>
        </w:rPr>
        <w:t>Order Procedure</w:t>
      </w:r>
      <w:r>
        <w:rPr>
          <w:rFonts w:ascii="Arial" w:hAnsi="Arial"/>
          <w:sz w:val="24"/>
          <w:szCs w:val="24"/>
        </w:rPr>
        <w:t xml:space="preserve"> that it requires a bespoke ISMS, the ISMS provided by the Supplier may be an extant ISMS covering the Services and their implementation across the Supplier’s estate; and</w:t>
      </w:r>
    </w:p>
    <w:p w14:paraId="0273328C"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1866CE5F" w14:textId="77777777" w:rsidR="00973C30" w:rsidRPr="00D90869" w:rsidRDefault="00973C30" w:rsidP="00973C30">
      <w:pPr>
        <w:pStyle w:val="GPSL2numberedclause"/>
        <w:keepNext/>
        <w:ind w:left="644" w:hanging="360"/>
        <w:jc w:val="left"/>
        <w:rPr>
          <w:rFonts w:ascii="Arial" w:hAnsi="Arial"/>
          <w:sz w:val="24"/>
          <w:szCs w:val="24"/>
        </w:rPr>
      </w:pPr>
      <w:bookmarkStart w:id="67" w:name="ThreePointFour"/>
      <w:bookmarkEnd w:id="67"/>
      <w:r w:rsidRPr="00D90869">
        <w:rPr>
          <w:rFonts w:ascii="Arial" w:hAnsi="Arial"/>
          <w:sz w:val="24"/>
          <w:szCs w:val="24"/>
        </w:rPr>
        <w:lastRenderedPageBreak/>
        <w:t>The ISMS shall:</w:t>
      </w:r>
    </w:p>
    <w:p w14:paraId="3B07DE1E"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7E0F9F1" w14:textId="461DA342" w:rsidR="00A25DB3" w:rsidRPr="00D90869" w:rsidRDefault="00A25DB3" w:rsidP="00D90869">
      <w:pPr>
        <w:pStyle w:val="GPSL3numberedclause"/>
        <w:jc w:val="left"/>
        <w:rPr>
          <w:rFonts w:ascii="Arial" w:hAnsi="Arial"/>
          <w:sz w:val="24"/>
          <w:szCs w:val="24"/>
        </w:rPr>
      </w:pPr>
      <w:r w:rsidRPr="00D90869">
        <w:rPr>
          <w:rFonts w:ascii="Arial" w:hAnsi="Arial"/>
          <w:sz w:val="24"/>
          <w:szCs w:val="24"/>
        </w:rPr>
        <w:t>meet the relevant standards in ISO/IEC 27001 and ISO/IEC27002 in accordance with Paragraph</w:t>
      </w:r>
      <w:r w:rsidR="00522D7A">
        <w:rPr>
          <w:rFonts w:ascii="Arial" w:hAnsi="Arial"/>
          <w:sz w:val="24"/>
          <w:szCs w:val="24"/>
        </w:rPr>
        <w:t xml:space="preserve"> 7</w:t>
      </w:r>
      <w:r w:rsidRPr="00D90869">
        <w:rPr>
          <w:rFonts w:ascii="Arial" w:hAnsi="Arial"/>
          <w:sz w:val="24"/>
          <w:szCs w:val="24"/>
        </w:rPr>
        <w:t>;</w:t>
      </w:r>
    </w:p>
    <w:p w14:paraId="4CE1729C"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7FF69F4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3348D05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0B6C7A6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5B9FDBF7"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1EC66ED2"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3D962AD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14:paraId="44F5FE3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2C26D0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681AECF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6C01875C" w14:textId="3BBEE854"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w:t>
      </w:r>
      <w:r w:rsidR="00522D7A">
        <w:rPr>
          <w:rFonts w:ascii="Arial" w:hAnsi="Arial"/>
          <w:sz w:val="24"/>
          <w:szCs w:val="24"/>
        </w:rPr>
        <w:t xml:space="preserve"> 7</w:t>
      </w:r>
      <w:r w:rsidRPr="00D90869">
        <w:rPr>
          <w:rFonts w:ascii="Arial" w:hAnsi="Arial"/>
          <w:sz w:val="24"/>
          <w:szCs w:val="24"/>
        </w:rPr>
        <w:t>;</w:t>
      </w:r>
    </w:p>
    <w:p w14:paraId="11B2C72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128E6727" w14:textId="77777777"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14:paraId="7C180A0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146681E" w14:textId="3633A1EA"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w:t>
      </w:r>
      <w:r w:rsidR="00522D7A">
        <w:rPr>
          <w:rFonts w:ascii="Arial" w:hAnsi="Arial"/>
          <w:sz w:val="24"/>
          <w:szCs w:val="24"/>
        </w:rPr>
        <w:t xml:space="preserve"> 2</w:t>
      </w:r>
      <w:r w:rsidRPr="00D90869">
        <w:rPr>
          <w:rFonts w:ascii="Arial" w:hAnsi="Arial"/>
          <w:sz w:val="24"/>
          <w:szCs w:val="24"/>
        </w:rPr>
        <w:t xml:space="preserve"> the references to Standards, guidance and policies contained or set out in Paragraph </w:t>
      </w:r>
      <w:r w:rsidR="00522D7A">
        <w:rPr>
          <w:rFonts w:ascii="Arial" w:hAnsi="Arial"/>
          <w:sz w:val="24"/>
          <w:szCs w:val="24"/>
        </w:rPr>
        <w:t>3.4</w:t>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515272E" w14:textId="20792BFE"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In the event that the Supplier becomes aware of any inconsistency in the provisions of the standards, guidance and policies set out in Paragraph</w:t>
      </w:r>
      <w:r w:rsidR="00522D7A">
        <w:rPr>
          <w:rFonts w:ascii="Arial" w:hAnsi="Arial"/>
          <w:sz w:val="24"/>
          <w:szCs w:val="24"/>
        </w:rPr>
        <w:t xml:space="preserve"> 3.4</w:t>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14:paraId="578CF935" w14:textId="18D3BE56"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043EAC">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14:paraId="56415CDD" w14:textId="60A318EF"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249478BB"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Management Plan</w:t>
      </w:r>
    </w:p>
    <w:p w14:paraId="6EE86DBB" w14:textId="6A63A2BA"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Within twenty (20) Working Days after the Start Date, the Supplier shall prepare and submit to the Buyer for Approval in accordance with Paragraph</w:t>
      </w:r>
      <w:r w:rsidR="00522D7A">
        <w:rPr>
          <w:rFonts w:ascii="Arial" w:hAnsi="Arial"/>
          <w:sz w:val="24"/>
          <w:szCs w:val="24"/>
        </w:rPr>
        <w:t xml:space="preserve"> 4.3</w:t>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14:paraId="65C689EE" w14:textId="77777777"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14:paraId="0CA657F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648A474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27DE05E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0B9539D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76D905E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EC396F3" w14:textId="4AD50EBA"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043EAC">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3082DF3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7B9187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02EC79E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14:paraId="450C6EC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0901969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CFA08DA" w14:textId="5BF52EA0"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14:paraId="3F32544F" w14:textId="0CA00641"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08D92E9F"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Amendment of the ISMS and Security Management Plan</w:t>
      </w:r>
    </w:p>
    <w:p w14:paraId="0EDE4E06" w14:textId="77777777"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14:paraId="016401D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74A8524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7869433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14:paraId="794456B0" w14:textId="77777777" w:rsidR="00A25DB3" w:rsidRPr="003B2E5B" w:rsidRDefault="00D571C2" w:rsidP="00D90869">
      <w:pPr>
        <w:pStyle w:val="GPSL3numberedclause"/>
        <w:jc w:val="left"/>
        <w:rPr>
          <w:rFonts w:ascii="Arial" w:hAnsi="Arial"/>
          <w:sz w:val="24"/>
          <w:szCs w:val="24"/>
        </w:rPr>
      </w:pPr>
      <w:r w:rsidRPr="003B2E5B">
        <w:rPr>
          <w:rFonts w:ascii="Arial" w:hAnsi="Arial"/>
          <w:sz w:val="24"/>
          <w:szCs w:val="24"/>
        </w:rPr>
        <w:t xml:space="preserve">where required in accordance with paragraph 3.4.3 d, </w:t>
      </w:r>
      <w:r w:rsidR="00A25DB3" w:rsidRPr="003B2E5B">
        <w:rPr>
          <w:rFonts w:ascii="Arial" w:hAnsi="Arial"/>
          <w:sz w:val="24"/>
          <w:szCs w:val="24"/>
        </w:rPr>
        <w:t>any changes to the Security Policy;</w:t>
      </w:r>
    </w:p>
    <w:p w14:paraId="4DBEA9A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268048E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2279DE2D" w14:textId="77777777"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14:paraId="384D1B6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14:paraId="0121C5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0793E34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F83947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05E3142D" w14:textId="1C74EC0A"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00043EAC" w:rsidRPr="00043EAC">
        <w:rPr>
          <w:rFonts w:ascii="Arial" w:hAnsi="Arial"/>
          <w:sz w:val="24"/>
          <w:szCs w:val="24"/>
        </w:rPr>
        <w:t>nnex</w:t>
      </w:r>
      <w:r w:rsidR="00043EAC">
        <w:rPr>
          <w:rFonts w:ascii="Arial Bold" w:hAnsi="Arial Bold"/>
          <w:sz w:val="36"/>
          <w:szCs w:val="24"/>
        </w:rPr>
        <w:t xml:space="preserve"> </w:t>
      </w:r>
      <w:r w:rsidR="00043EAC" w:rsidRPr="004B5CF1">
        <w:rPr>
          <w:rFonts w:ascii="Arial Bold" w:hAnsi="Arial Bold"/>
          <w:sz w:val="36"/>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14:paraId="7389BF09" w14:textId="77777777"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14:paraId="0672C16C"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Testing</w:t>
      </w:r>
    </w:p>
    <w:p w14:paraId="7B72F72A" w14:textId="77777777"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14:paraId="04810989" w14:textId="77777777"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14:paraId="6557893C" w14:textId="77777777"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6A38B30A" w14:textId="5545E92A"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14:paraId="1C396439" w14:textId="3BA9DC0D"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60C68D29"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 xml:space="preserve">Complying with the ISMS </w:t>
      </w:r>
    </w:p>
    <w:p w14:paraId="3C224F6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0B4D501B" w14:textId="77777777"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14:paraId="3006D0E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108A3259"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20BA4BC9" w14:textId="77777777"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14:paraId="25FA347D" w14:textId="06D62F81"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0ABC6A6B"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794B37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559E19C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2D4F91C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609858C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F91DFA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2A3E91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3D51F84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or the requirements of this Schedule, then any required change to the ISMS shall be at no cost to the Buyer.</w:t>
      </w:r>
    </w:p>
    <w:p w14:paraId="0CAD8C9D"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Vulnerabilities and fixing them</w:t>
      </w:r>
    </w:p>
    <w:p w14:paraId="78F822F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62619BCB"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55A29A9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5A1105D1"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5A190BE6" w14:textId="77777777"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14:paraId="0DEA62C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73DB44A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3DE6946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51D7776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520C714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42636A5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7AF4785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0FBA1D9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720DFE4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1DE19EA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739015A7" w14:textId="46912CDD"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3.4.5</w:t>
      </w:r>
      <w:r w:rsidRPr="00D90869">
        <w:rPr>
          <w:rFonts w:ascii="Arial" w:hAnsi="Arial"/>
          <w:sz w:val="24"/>
          <w:szCs w:val="24"/>
        </w:rPr>
        <w:fldChar w:fldCharType="end"/>
      </w:r>
      <w:r w:rsidRPr="00D90869">
        <w:rPr>
          <w:rFonts w:ascii="Arial" w:hAnsi="Arial"/>
          <w:sz w:val="24"/>
          <w:szCs w:val="24"/>
        </w:rPr>
        <w:t>;</w:t>
      </w:r>
    </w:p>
    <w:p w14:paraId="799B8F3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FD2326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1DE3A7C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1A75BE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4C7D56A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7F72252C" w14:textId="37D5783F"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59090763" w14:textId="77777777" w:rsidR="004B5CF1" w:rsidRDefault="00A25DB3" w:rsidP="00D90869">
      <w:pPr>
        <w:pStyle w:val="TSOLScheduleAnnexName"/>
        <w:jc w:val="left"/>
        <w:rPr>
          <w:rFonts w:ascii="Arial Bold" w:hAnsi="Arial Bold"/>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14:paraId="4A6D4B4A" w14:textId="77777777" w:rsidR="00A25DB3" w:rsidRPr="004B5CF1" w:rsidRDefault="004B5CF1" w:rsidP="00D90869">
      <w:pPr>
        <w:pStyle w:val="TSOLScheduleAnnexName"/>
        <w:jc w:val="left"/>
        <w:rPr>
          <w:rFonts w:ascii="Arial Bold" w:hAnsi="Arial Bold"/>
          <w:caps w:val="0"/>
          <w:sz w:val="36"/>
          <w:szCs w:val="24"/>
        </w:rPr>
      </w:pPr>
      <w:r>
        <w:rPr>
          <w:rFonts w:ascii="Arial Bold" w:hAnsi="Arial Bold"/>
          <w:caps w:val="0"/>
          <w:sz w:val="36"/>
          <w:szCs w:val="24"/>
        </w:rPr>
        <w:t>Baseline security requirements</w:t>
      </w:r>
    </w:p>
    <w:p w14:paraId="5DEE260E" w14:textId="77777777" w:rsidR="00A25DB3" w:rsidRPr="00D90869" w:rsidRDefault="00A25DB3" w:rsidP="00D90869">
      <w:pPr>
        <w:pStyle w:val="Default"/>
      </w:pPr>
    </w:p>
    <w:p w14:paraId="1436CE91"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159F3E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1923480F"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79902D2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2B2048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10842D77" w14:textId="77777777" w:rsidR="00A25DB3" w:rsidRPr="003143CB" w:rsidRDefault="00A25DB3" w:rsidP="00D90869">
      <w:pPr>
        <w:pStyle w:val="GPSL1SCHEDULEHeading"/>
        <w:keepNext/>
        <w:jc w:val="left"/>
        <w:rPr>
          <w:rFonts w:ascii="Arial Bold" w:hAnsi="Arial Bold"/>
          <w:caps w:val="0"/>
          <w:sz w:val="24"/>
          <w:szCs w:val="24"/>
        </w:rPr>
      </w:pPr>
      <w:r w:rsidRPr="003143CB">
        <w:rPr>
          <w:rFonts w:ascii="Arial Bold" w:hAnsi="Arial Bold"/>
          <w:caps w:val="0"/>
          <w:sz w:val="24"/>
          <w:szCs w:val="24"/>
        </w:rPr>
        <w:t>Data Processing, Storage, Management and Destruction</w:t>
      </w:r>
    </w:p>
    <w:p w14:paraId="39D0EB5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1EE27D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71FEC0E1"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553A764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3ED8ED2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230E6C6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7B6060B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3B6BFF8A"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393712B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14:paraId="10D50E0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58881ACD"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787918C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8B7FF6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00E37E8B" w:rsidRPr="00177999">
          <w:rPr>
            <w:rStyle w:val="Hyperlink"/>
            <w:rFonts w:ascii="Arial" w:hAnsi="Arial"/>
            <w:sz w:val="24"/>
            <w:szCs w:val="24"/>
          </w:rPr>
          <w:t>https://www.ncsc.gov.uk/articles/cesg-certification-ia-professionals-and-guidance-certification-ia-professionals-documents</w:t>
        </w:r>
      </w:hyperlink>
      <w:r w:rsidR="00E37E8B">
        <w:rPr>
          <w:rFonts w:ascii="Arial" w:hAnsi="Arial"/>
          <w:sz w:val="24"/>
          <w:szCs w:val="24"/>
        </w:rPr>
        <w:t>)</w:t>
      </w:r>
      <w:r w:rsidRPr="00D90869">
        <w:rPr>
          <w:rFonts w:ascii="Arial" w:hAnsi="Arial"/>
          <w:sz w:val="24"/>
          <w:szCs w:val="24"/>
        </w:rPr>
        <w:t xml:space="preserve"> for all bespoke or complex components of the ICT Environment (to the extent that the ICT Environment is within the control of the Supplier). </w:t>
      </w:r>
    </w:p>
    <w:p w14:paraId="25CEEBEA" w14:textId="77777777" w:rsidR="00A25DB3" w:rsidRPr="00EE7D39" w:rsidRDefault="00EE7D39" w:rsidP="00D90869">
      <w:pPr>
        <w:pStyle w:val="GPSL1SCHEDULEHeading"/>
        <w:keepNext/>
        <w:jc w:val="left"/>
        <w:rPr>
          <w:rFonts w:ascii="Arial Bold" w:hAnsi="Arial Bold"/>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0E3D386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5DA919A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B495C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14:paraId="0877359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604FE2E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3BFC9B2"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1FA9AA7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AFCD020" w14:textId="77777777" w:rsidR="00A25DB3" w:rsidRPr="00EE7D39" w:rsidRDefault="00A25DB3" w:rsidP="00D90869">
      <w:pPr>
        <w:pStyle w:val="GPSL1SCHEDULEHeading"/>
        <w:keepNext/>
        <w:jc w:val="left"/>
        <w:rPr>
          <w:rFonts w:ascii="Arial Bold" w:hAnsi="Arial Bold"/>
          <w:caps w:val="0"/>
          <w:sz w:val="24"/>
          <w:szCs w:val="24"/>
        </w:rPr>
      </w:pPr>
      <w:bookmarkStart w:id="89" w:name="_Ref381109906"/>
      <w:r w:rsidRPr="00EE7D39">
        <w:rPr>
          <w:rFonts w:ascii="Arial Bold" w:hAnsi="Arial Bold"/>
          <w:caps w:val="0"/>
          <w:sz w:val="24"/>
          <w:szCs w:val="24"/>
        </w:rPr>
        <w:t xml:space="preserve">Audit </w:t>
      </w:r>
      <w:bookmarkEnd w:id="89"/>
    </w:p>
    <w:p w14:paraId="5FC9270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2EA20D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2AFB8D6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0F6CC7C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5B3977A2" w14:textId="3662EE6B"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6AF673B" w14:textId="77777777" w:rsidR="00A25DB3" w:rsidRPr="00EE7D39"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5218130E" w14:textId="77777777" w:rsidR="00A25DB3" w:rsidRPr="00D90869" w:rsidRDefault="00A25DB3" w:rsidP="00D90869">
      <w:pPr>
        <w:pStyle w:val="Default"/>
        <w:rPr>
          <w:highlight w:val="yellow"/>
        </w:rPr>
      </w:pPr>
    </w:p>
    <w:p w14:paraId="009FEB03" w14:textId="77777777" w:rsidR="00A25DB3" w:rsidRPr="00D90869" w:rsidRDefault="00A25DB3" w:rsidP="00D90869">
      <w:pPr>
        <w:pStyle w:val="Default"/>
      </w:pPr>
      <w:r w:rsidRPr="00D90869">
        <w:rPr>
          <w:highlight w:val="yellow"/>
        </w:rPr>
        <w:t>[                ]</w:t>
      </w:r>
    </w:p>
    <w:p w14:paraId="12078D49" w14:textId="77777777" w:rsidR="00A25DB3" w:rsidRPr="00D90869" w:rsidRDefault="00A25DB3" w:rsidP="00D90869">
      <w:pPr>
        <w:pStyle w:val="Default"/>
      </w:pPr>
    </w:p>
    <w:p w14:paraId="46C3F007" w14:textId="77777777" w:rsidR="00A25DB3" w:rsidRPr="00D90869" w:rsidRDefault="00A25DB3" w:rsidP="00D90869">
      <w:pPr>
        <w:pStyle w:val="GPSmacrorestart"/>
        <w:jc w:val="left"/>
        <w:rPr>
          <w:color w:val="auto"/>
          <w:sz w:val="24"/>
          <w:szCs w:val="24"/>
          <w:lang w:eastAsia="en-GB"/>
        </w:rPr>
      </w:pPr>
    </w:p>
    <w:p w14:paraId="65DC1EF6"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3"/>
      <w:footerReference w:type="defaul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B3066" w14:textId="77777777" w:rsidR="00504F6C" w:rsidRDefault="00504F6C">
      <w:pPr>
        <w:spacing w:after="0"/>
      </w:pPr>
      <w:r>
        <w:separator/>
      </w:r>
    </w:p>
  </w:endnote>
  <w:endnote w:type="continuationSeparator" w:id="0">
    <w:p w14:paraId="22EBFD1B" w14:textId="77777777" w:rsidR="00504F6C" w:rsidRDefault="00504F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5966232"/>
      <w:docPartObj>
        <w:docPartGallery w:val="Page Numbers (Bottom of Page)"/>
        <w:docPartUnique/>
      </w:docPartObj>
    </w:sdtPr>
    <w:sdtEndPr>
      <w:rPr>
        <w:noProof/>
      </w:rPr>
    </w:sdtEndPr>
    <w:sdtContent>
      <w:p w14:paraId="7B980889" w14:textId="77777777" w:rsidR="00BD434C" w:rsidRDefault="00BD434C" w:rsidP="00BD434C">
        <w:pPr>
          <w:tabs>
            <w:tab w:val="center" w:pos="4513"/>
            <w:tab w:val="right" w:pos="9026"/>
          </w:tabs>
          <w:spacing w:after="0"/>
          <w:ind w:left="0"/>
          <w:rPr>
            <w:sz w:val="20"/>
          </w:rPr>
        </w:pPr>
        <w:r>
          <w:rPr>
            <w:sz w:val="20"/>
          </w:rPr>
          <w:t xml:space="preserve">DPS Ref: RM3764iii          </w:t>
        </w:r>
      </w:p>
      <w:p w14:paraId="128C5A19" w14:textId="77777777" w:rsidR="00BD434C" w:rsidRDefault="00BD434C" w:rsidP="00BD434C">
        <w:pPr>
          <w:pStyle w:val="Footer"/>
          <w:ind w:left="0"/>
          <w:rPr>
            <w:sz w:val="20"/>
          </w:rPr>
        </w:pPr>
        <w:r>
          <w:rPr>
            <w:sz w:val="20"/>
          </w:rPr>
          <w:t>Model Version: v1.0</w:t>
        </w:r>
      </w:p>
      <w:p w14:paraId="15E69A6A" w14:textId="6C59FDF5" w:rsidR="00BD434C" w:rsidRDefault="00BD434C">
        <w:pPr>
          <w:pStyle w:val="Footer"/>
          <w:jc w:val="right"/>
        </w:pPr>
        <w:r>
          <w:fldChar w:fldCharType="begin"/>
        </w:r>
        <w:r>
          <w:instrText xml:space="preserve"> PAGE   \* MERGEFORMAT </w:instrText>
        </w:r>
        <w:r>
          <w:fldChar w:fldCharType="separate"/>
        </w:r>
        <w:r w:rsidR="00043EAC">
          <w:rPr>
            <w:noProof/>
          </w:rPr>
          <w:t>20</w:t>
        </w:r>
        <w:r>
          <w:rPr>
            <w:noProof/>
          </w:rPr>
          <w:fldChar w:fldCharType="end"/>
        </w:r>
      </w:p>
    </w:sdtContent>
  </w:sdt>
  <w:p w14:paraId="31C259B1" w14:textId="01C8F834" w:rsidR="00697BA1" w:rsidRPr="005E1DB0" w:rsidRDefault="00697BA1" w:rsidP="002C1E89">
    <w:pPr>
      <w:pStyle w:val="Footer"/>
      <w:ind w:left="0"/>
      <w:rPr>
        <w:color w:val="A6A6A6" w:themeColor="background1" w:themeShade="A6"/>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44355"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2737F4FD"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8BE50F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83529BD"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67D91" w14:textId="77777777" w:rsidR="00504F6C" w:rsidRDefault="00504F6C">
      <w:pPr>
        <w:spacing w:after="0"/>
      </w:pPr>
      <w:r>
        <w:separator/>
      </w:r>
    </w:p>
  </w:footnote>
  <w:footnote w:type="continuationSeparator" w:id="0">
    <w:p w14:paraId="7FAE6AB6" w14:textId="77777777" w:rsidR="00504F6C" w:rsidRDefault="00504F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693A7"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4F572670" w14:textId="3927CB71"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sidR="00375ED2">
      <w:rPr>
        <w:sz w:val="20"/>
        <w:szCs w:val="20"/>
        <w:lang w:eastAsia="en-GB"/>
      </w:rPr>
      <w:t>20</w:t>
    </w:r>
  </w:p>
  <w:p w14:paraId="5D6A832F"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43EAC"/>
    <w:rsid w:val="00054AC5"/>
    <w:rsid w:val="000551E6"/>
    <w:rsid w:val="00066E55"/>
    <w:rsid w:val="00083409"/>
    <w:rsid w:val="00090120"/>
    <w:rsid w:val="000F5BE6"/>
    <w:rsid w:val="001234BF"/>
    <w:rsid w:val="001C3DC2"/>
    <w:rsid w:val="001C7257"/>
    <w:rsid w:val="001E1EE9"/>
    <w:rsid w:val="00252670"/>
    <w:rsid w:val="002C1E89"/>
    <w:rsid w:val="002E0FF3"/>
    <w:rsid w:val="002E2957"/>
    <w:rsid w:val="003143CB"/>
    <w:rsid w:val="00323E21"/>
    <w:rsid w:val="00375ED2"/>
    <w:rsid w:val="003B2E5B"/>
    <w:rsid w:val="003F5C7A"/>
    <w:rsid w:val="004102DF"/>
    <w:rsid w:val="00433E15"/>
    <w:rsid w:val="00436060"/>
    <w:rsid w:val="004B5488"/>
    <w:rsid w:val="004B5CF1"/>
    <w:rsid w:val="004E4DF3"/>
    <w:rsid w:val="004F4682"/>
    <w:rsid w:val="00500268"/>
    <w:rsid w:val="00504F6C"/>
    <w:rsid w:val="00522D7A"/>
    <w:rsid w:val="005945D2"/>
    <w:rsid w:val="005E1DB0"/>
    <w:rsid w:val="005F081E"/>
    <w:rsid w:val="006114E7"/>
    <w:rsid w:val="0065711E"/>
    <w:rsid w:val="00693EC9"/>
    <w:rsid w:val="00697166"/>
    <w:rsid w:val="00697BA1"/>
    <w:rsid w:val="00732BFE"/>
    <w:rsid w:val="00766093"/>
    <w:rsid w:val="0077491E"/>
    <w:rsid w:val="007918EA"/>
    <w:rsid w:val="0079299F"/>
    <w:rsid w:val="00793CAA"/>
    <w:rsid w:val="007B3184"/>
    <w:rsid w:val="00807886"/>
    <w:rsid w:val="008411EE"/>
    <w:rsid w:val="00844FC5"/>
    <w:rsid w:val="00873039"/>
    <w:rsid w:val="008E479E"/>
    <w:rsid w:val="00973C30"/>
    <w:rsid w:val="00995415"/>
    <w:rsid w:val="009C17A3"/>
    <w:rsid w:val="009E1A38"/>
    <w:rsid w:val="009E4AE8"/>
    <w:rsid w:val="00A25DB3"/>
    <w:rsid w:val="00A40EEE"/>
    <w:rsid w:val="00A5344C"/>
    <w:rsid w:val="00A65926"/>
    <w:rsid w:val="00A76E37"/>
    <w:rsid w:val="00AD345F"/>
    <w:rsid w:val="00B426F3"/>
    <w:rsid w:val="00B51766"/>
    <w:rsid w:val="00BA6E27"/>
    <w:rsid w:val="00BD434C"/>
    <w:rsid w:val="00BF0563"/>
    <w:rsid w:val="00C27C90"/>
    <w:rsid w:val="00C3366B"/>
    <w:rsid w:val="00CC23B2"/>
    <w:rsid w:val="00D23767"/>
    <w:rsid w:val="00D32789"/>
    <w:rsid w:val="00D3427F"/>
    <w:rsid w:val="00D571C2"/>
    <w:rsid w:val="00D779DC"/>
    <w:rsid w:val="00D90869"/>
    <w:rsid w:val="00DA41BA"/>
    <w:rsid w:val="00DD1113"/>
    <w:rsid w:val="00DF0B75"/>
    <w:rsid w:val="00E12971"/>
    <w:rsid w:val="00E37E8B"/>
    <w:rsid w:val="00E56CE4"/>
    <w:rsid w:val="00ED72AA"/>
    <w:rsid w:val="00EE7D39"/>
    <w:rsid w:val="00F11B5C"/>
    <w:rsid w:val="00F812AF"/>
    <w:rsid w:val="00FC41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E3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27168">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articles/cesg-certification-ia-professionals-and-guidance-certification-ia-professionals-docum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CCBF5-9385-4F4D-9E4A-C231BFAF3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7157</Words>
  <Characters>40800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2022-03-23T15:07:00Z</dcterms:created>
  <dcterms:modified xsi:type="dcterms:W3CDTF">2024-02-08T15:37:00Z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